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скоростной выдачи/возврата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область-скоростной-выдачивозврата"/>
    <w:p>
      <w:pPr>
        <w:pStyle w:val="Heading1"/>
      </w:pPr>
      <w:r>
        <w:t xml:space="preserve">Область скоростной выдачи/возврата</w:t>
      </w:r>
    </w:p>
    <w:p>
      <w:pPr>
        <w:pStyle w:val="FirstParagraph"/>
      </w:pPr>
      <w:r>
        <w:t xml:space="preserve">Область скоростной выдачи/возврата предназначена для обслуживания читателей по штрих-кодам читательских билетов и экземпляров изданий.</w:t>
      </w:r>
    </w:p>
    <w:p>
      <w:pPr>
        <w:pStyle w:val="CaptionedFigure"/>
      </w:pPr>
      <w:r>
        <w:drawing>
          <wp:inline>
            <wp:extent cx="5334000" cy="379341"/>
            <wp:effectExtent b="0" l="0" r="0" t="0"/>
            <wp:docPr descr="Рисунок 1 - Панели скоростной выдачи и возврата" title="Панели скоростной выдачи и возврата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inout-are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Панели скоростной выдачи и возврата</w:t>
      </w:r>
    </w:p>
    <w:p>
      <w:pPr>
        <w:pStyle w:val="BodyText"/>
      </w:pPr>
      <w:r>
        <w:t xml:space="preserve">Идентификация по штрих-коду является наиболее технологичным способом работы: поиск экземпляра в электронном каталоге и поиск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должны давать однозначный результат.</w:t>
      </w:r>
    </w:p>
    <w:p>
      <w:pPr>
        <w:pStyle w:val="BodyText"/>
      </w:pPr>
      <w:r>
        <w:t xml:space="preserve">Перед началом работы должны быть заданы место выдачи и дата предполагаемого возврата. Эти параметры задаются в форме «Настройки» и используются при оформлении выдачи.</w:t>
      </w:r>
    </w:p>
    <w:bookmarkStart w:id="12" w:name="формы-ввода"/>
    <w:p>
      <w:pPr>
        <w:pStyle w:val="Heading2"/>
      </w:pPr>
      <w:r>
        <w:t xml:space="preserve">1. Формы ввода</w:t>
      </w:r>
    </w:p>
    <w:p>
      <w:pPr>
        <w:pStyle w:val="FirstParagraph"/>
      </w:pPr>
      <w:r>
        <w:t xml:space="preserve">В области используются следующие формы: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выдачи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выдачи экземпляров»;</w:t>
      </w:r>
    </w:p>
    <w:p>
      <w:pPr>
        <w:pStyle w:val="Compact"/>
        <w:numPr>
          <w:ilvl w:val="0"/>
          <w:numId w:val="1001"/>
        </w:numPr>
      </w:pPr>
      <w:r>
        <w:t xml:space="preserve">«Проверить по штрих-коду, у кого на руках книга»;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возврата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возврата экземпляров».</w:t>
      </w:r>
    </w:p>
    <w:p>
      <w:pPr>
        <w:pStyle w:val="FirstParagraph"/>
      </w:pPr>
      <w:r>
        <w:t xml:space="preserve">В формы можно вводить данные сканером штрих-кодов или вручную с клавиатуры.</w:t>
      </w:r>
    </w:p>
    <w:bookmarkEnd w:id="12"/>
    <w:bookmarkStart w:id="13" w:name="идентификация-читателя"/>
    <w:p>
      <w:pPr>
        <w:pStyle w:val="Heading2"/>
      </w:pPr>
      <w:r>
        <w:t xml:space="preserve">2. Идентификация читателя</w:t>
      </w:r>
    </w:p>
    <w:p>
      <w:pPr>
        <w:pStyle w:val="FirstParagraph"/>
      </w:pPr>
      <w:r>
        <w:t xml:space="preserve">Операция книговыдачи начинается с идентификации читателя. Для этого нужно считать штрих-код читательского билета в одну из форм выдачи/возврата.</w:t>
      </w:r>
    </w:p>
    <w:p>
      <w:pPr>
        <w:pStyle w:val="BodyText"/>
      </w:pPr>
      <w:r>
        <w:t xml:space="preserve">После успешной идентификации:</w:t>
      </w:r>
    </w:p>
    <w:p>
      <w:pPr>
        <w:pStyle w:val="Compact"/>
        <w:numPr>
          <w:ilvl w:val="0"/>
          <w:numId w:val="1002"/>
        </w:numPr>
      </w:pPr>
      <w:r>
        <w:t xml:space="preserve">в форме «Текущий читатель» отображается описание читателя;</w:t>
      </w:r>
    </w:p>
    <w:p>
      <w:pPr>
        <w:pStyle w:val="Compact"/>
        <w:numPr>
          <w:ilvl w:val="0"/>
          <w:numId w:val="1002"/>
        </w:numPr>
      </w:pPr>
      <w:r>
        <w:t xml:space="preserve">если у читателя есть издания на руках, они отображаются в форме «Издания на руках у читателя».</w:t>
      </w:r>
    </w:p>
    <w:p>
      <w:pPr>
        <w:pStyle w:val="FirstParagraph"/>
      </w:pPr>
      <w:r>
        <w:t xml:space="preserve">Для идентификации можно использовать номер читательского билета из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но этот вариант менее удобен: номер вводится с клавиатуры и завершается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Идентификаторы читателей не должны пересекаться с инвентарными номерами или штрих-кодами экземпляров. Если один и тот же код может быть и читателем, и экземпляром, система не сможет однозначно определить требуемое действие.</w:t>
      </w:r>
    </w:p>
    <w:p>
      <w:pPr>
        <w:pStyle w:val="BodyText"/>
      </w:pPr>
      <w:r>
        <w:t xml:space="preserve">Для ускорения распознавания можно использовать префикс штрих-кодов читателей, если он настроен в параметрах книговыдачи. Например, если штрих-коды изданий начинаются с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читательские билеты 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префикс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позволяет отличить читателя от экземпляра.</w:t>
      </w:r>
    </w:p>
    <w:bookmarkEnd w:id="13"/>
    <w:bookmarkStart w:id="14" w:name="выдача-экземпляра"/>
    <w:p>
      <w:pPr>
        <w:pStyle w:val="Heading2"/>
      </w:pPr>
      <w:r>
        <w:t xml:space="preserve">3. Выдача экземпляра</w:t>
      </w:r>
    </w:p>
    <w:p>
      <w:pPr>
        <w:pStyle w:val="FirstParagraph"/>
      </w:pPr>
      <w:r>
        <w:t xml:space="preserve">Для выдачи текущему читателю экземпляра по штрих-коду нужно считать штрих-код экземпляра в форму выдачи.</w:t>
      </w:r>
    </w:p>
    <w:p>
      <w:pPr>
        <w:pStyle w:val="BodyText"/>
      </w:pPr>
      <w:r>
        <w:t xml:space="preserve">При успешной выдаче система:</w:t>
      </w:r>
    </w:p>
    <w:p>
      <w:pPr>
        <w:pStyle w:val="Compact"/>
        <w:numPr>
          <w:ilvl w:val="0"/>
          <w:numId w:val="1003"/>
        </w:numPr>
      </w:pPr>
      <w:r>
        <w:t xml:space="preserve">оформляет выдачу в записи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фиксирует сведения об экземпляре в электронном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добавляет выданное издание в форму «Издания на руках у читателя».</w:t>
      </w:r>
    </w:p>
    <w:p>
      <w:pPr>
        <w:pStyle w:val="FirstParagraph"/>
      </w:pPr>
      <w:r>
        <w:t xml:space="preserve">Если текущий читатель лишен права пользования библиотекой или экземпляр не может быть выдан, система должна показать диагностическое сообщение и не оформлять выдачу.</w:t>
      </w:r>
    </w:p>
    <w:bookmarkEnd w:id="14"/>
    <w:bookmarkStart w:id="15" w:name="возврат-экземпляра"/>
    <w:p>
      <w:pPr>
        <w:pStyle w:val="Heading2"/>
      </w:pPr>
      <w:r>
        <w:t xml:space="preserve">4. Возврат экземпляра</w:t>
      </w:r>
    </w:p>
    <w:p>
      <w:pPr>
        <w:pStyle w:val="FirstParagraph"/>
      </w:pPr>
      <w:r>
        <w:t xml:space="preserve">Для возврата экземпляра нужно считать штрих-код в форму возврата.</w:t>
      </w:r>
    </w:p>
    <w:p>
      <w:pPr>
        <w:pStyle w:val="BodyText"/>
      </w:pPr>
      <w:r>
        <w:t xml:space="preserve">При успешном возврате система:</w:t>
      </w:r>
    </w:p>
    <w:p>
      <w:pPr>
        <w:pStyle w:val="Compact"/>
        <w:numPr>
          <w:ilvl w:val="0"/>
          <w:numId w:val="1004"/>
        </w:numPr>
      </w:pPr>
      <w:r>
        <w:t xml:space="preserve">вносит дату фактического возврата в запись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освобождает экземпляр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обновляет список изданий на руках у текущего читателя.</w:t>
      </w:r>
    </w:p>
    <w:p>
      <w:pPr>
        <w:pStyle w:val="FirstParagraph"/>
      </w:pPr>
      <w:r>
        <w:t xml:space="preserve">Если экземпляр не числится за текущим читателем, система выполняет проверку и может показать список читателей, за которыми числится это издание. В этом случае оператор выбирает нужного читателя и продолжает обработку.</w:t>
      </w:r>
    </w:p>
    <w:bookmarkEnd w:id="15"/>
    <w:bookmarkStart w:id="16" w:name="одно-окно-ввода"/>
    <w:p>
      <w:pPr>
        <w:pStyle w:val="Heading2"/>
      </w:pPr>
      <w:r>
        <w:t xml:space="preserve">5. Одно окно ввода</w:t>
      </w:r>
    </w:p>
    <w:p>
      <w:pPr>
        <w:pStyle w:val="FirstParagraph"/>
      </w:pPr>
      <w:r>
        <w:t xml:space="preserve">Для библиотек с индивидуальным учетом экземпляров поддерживается ускоренная технология одного окна ввода. В этом режиме оператор последовательно считывает:</w:t>
      </w:r>
    </w:p>
    <w:p>
      <w:pPr>
        <w:pStyle w:val="Compact"/>
        <w:numPr>
          <w:ilvl w:val="0"/>
          <w:numId w:val="1005"/>
        </w:numPr>
      </w:pPr>
      <w:r>
        <w:t xml:space="preserve">штрих-код читательского билета;</w:t>
      </w:r>
    </w:p>
    <w:p>
      <w:pPr>
        <w:pStyle w:val="Compact"/>
        <w:numPr>
          <w:ilvl w:val="0"/>
          <w:numId w:val="1005"/>
        </w:numPr>
      </w:pPr>
      <w:r>
        <w:t xml:space="preserve">штрих-коды экземпляров.</w:t>
      </w:r>
    </w:p>
    <w:p>
      <w:pPr>
        <w:pStyle w:val="FirstParagraph"/>
      </w:pPr>
      <w:r>
        <w:t xml:space="preserve">Если экземпляр уже числится за текущим читателем, выполняется возврат. Если экземпляр свободен, выполняется выдача.</w:t>
      </w:r>
    </w:p>
    <w:p>
      <w:pPr>
        <w:pStyle w:val="BodyText"/>
      </w:pPr>
      <w:r>
        <w:t xml:space="preserve">Технология одного окна неприменима для группового учета, если по одному штрих-коду невозможно определить, выполняется возврат или выдача еще одного экземпляра того же издания.</w:t>
      </w:r>
    </w:p>
    <w:bookmarkEnd w:id="16"/>
    <w:bookmarkStart w:id="17" w:name="групповая-выдача-и-возврат"/>
    <w:p>
      <w:pPr>
        <w:pStyle w:val="Heading2"/>
      </w:pPr>
      <w:r>
        <w:t xml:space="preserve">6. Групповая выдача и возврат</w:t>
      </w:r>
    </w:p>
    <w:p>
      <w:pPr>
        <w:pStyle w:val="FirstParagraph"/>
      </w:pPr>
      <w:r>
        <w:t xml:space="preserve">Для выдачи или возврата нескольких экземпляров используется ввод группы штрих-кодов. Оператор считывает штрих-коды в соответствующую форму и запускает обработку группы.</w:t>
      </w:r>
    </w:p>
    <w:p>
      <w:pPr>
        <w:pStyle w:val="BodyText"/>
      </w:pPr>
      <w:r>
        <w:t xml:space="preserve">При успешной обработке:</w:t>
      </w:r>
    </w:p>
    <w:p>
      <w:pPr>
        <w:pStyle w:val="Compact"/>
        <w:numPr>
          <w:ilvl w:val="0"/>
          <w:numId w:val="1006"/>
        </w:numPr>
      </w:pPr>
      <w:r>
        <w:t xml:space="preserve">для выдачи экземпляры появляются в форме «Издания на руках у читателя»;</w:t>
      </w:r>
    </w:p>
    <w:p>
      <w:pPr>
        <w:pStyle w:val="Compact"/>
        <w:numPr>
          <w:ilvl w:val="0"/>
          <w:numId w:val="1006"/>
        </w:numPr>
      </w:pPr>
      <w:r>
        <w:t xml:space="preserve">для возврата экземпляры списываются с читателя и освобождаются в электронном каталоге.</w:t>
      </w:r>
    </w:p>
    <w:p>
      <w:pPr>
        <w:pStyle w:val="FirstParagraph"/>
      </w:pPr>
      <w:r>
        <w:t xml:space="preserve">Если часть экземпляров не удалось обработать, система показывает сообщение с перечнем проблемных штрих-кодов или причин отказа.</w:t>
      </w:r>
    </w:p>
    <w:bookmarkEnd w:id="17"/>
    <w:bookmarkStart w:id="18" w:name="проверка-принадлежности-экземпляра"/>
    <w:p>
      <w:pPr>
        <w:pStyle w:val="Heading2"/>
      </w:pPr>
      <w:r>
        <w:t xml:space="preserve">7. Проверка принадлежности экземпляра</w:t>
      </w:r>
    </w:p>
    <w:p>
      <w:pPr>
        <w:pStyle w:val="FirstParagraph"/>
      </w:pPr>
      <w:r>
        <w:t xml:space="preserve">Форма проверки по штрих-коду позволяет выяснить, у какого читателя находится экземпляр. Это полезно, когда найденный экземпляр возвращается не тем читателем, за которым он числится, или когда нужно уточнить владельца экземпляра.</w:t>
      </w:r>
    </w:p>
    <w:p>
      <w:pPr>
        <w:pStyle w:val="BodyText"/>
      </w:pPr>
      <w:r>
        <w:t xml:space="preserve">Проверка наиболее эффективна для экземпляров индивидуального учета, поскольку такой экземпляр может быть выдан только одному читателю.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скоростной выдачи/возврата</dc:title>
  <dc:creator/>
  <cp:keywords/>
  <dcterms:created xsi:type="dcterms:W3CDTF">2026-09-09T02:27:44Z</dcterms:created>
  <dcterms:modified xsi:type="dcterms:W3CDTF">2026-09-09T02:27:44Z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